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2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如何</w:t>
      </w:r>
      <w:r>
        <w:rPr>
          <w:rFonts w:hint="eastAsia" w:ascii="微软雅黑" w:hAnsi="微软雅黑" w:eastAsia="微软雅黑" w:cs="微软雅黑"/>
          <w:sz w:val="32"/>
          <w:szCs w:val="40"/>
        </w:rPr>
        <w:t>制定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课题的</w:t>
      </w:r>
      <w:r>
        <w:rPr>
          <w:rFonts w:hint="eastAsia" w:ascii="微软雅黑" w:hAnsi="微软雅黑" w:eastAsia="微软雅黑" w:cs="微软雅黑"/>
          <w:sz w:val="32"/>
          <w:szCs w:val="40"/>
        </w:rPr>
        <w:t>研究方案</w:t>
      </w:r>
    </w:p>
    <w:bookmarkEnd w:id="0"/>
    <w:p>
      <w:pPr>
        <w:spacing w:line="360" w:lineRule="auto"/>
        <w:rPr>
          <w:rFonts w:hint="eastAsia" w:ascii="微软雅黑" w:hAnsi="微软雅黑" w:eastAsia="微软雅黑" w:cs="微软雅黑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研究方案是研究性学习的规定和蓝图，是研究开展的前提条件。研究方案主要包括课题名称、课题研究目的、课题研究内容、课题研究方法、主要步骤、资料搜集的途径、预期成果及其呈现形式、安全保障措施等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制定研究方案时，要注意以下几点：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(1)顾全大局，服从整体。党的教育方针、国家的法规以及新课程的思  想是制定活动计划的主要依据。同时，研究方案要服从学校的研究性学习的  整体规划。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(2)具体细致，逐一落实。活动的目标、内容、方法、步骤、时间、人员分工等，必须</w:t>
      </w:r>
      <w:r>
        <w:rPr>
          <w:rFonts w:hint="eastAsia" w:ascii="微软雅黑" w:hAnsi="微软雅黑" w:eastAsia="微软雅黑" w:cs="微软雅黑"/>
          <w:lang w:val="en-US" w:eastAsia="zh-CN"/>
        </w:rPr>
        <w:t>一一</w:t>
      </w:r>
      <w:r>
        <w:rPr>
          <w:rFonts w:hint="eastAsia" w:ascii="微软雅黑" w:hAnsi="微软雅黑" w:eastAsia="微软雅黑" w:cs="微软雅黑"/>
        </w:rPr>
        <w:t xml:space="preserve">细化，以增强研究的计划性，减少盲目性，提高研究的效果。  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(3)实事求是，量力而行。要从人力、物力、财力、时间、学生情况等  方面对研究方案进行审视。如有些研究可能跨学科，这时就需要考虑指导教  师的水平与能力、社会人士参与的可能性、学生的接受程度等。  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(4)群策群力，集思广益。要把制定方案的过程看成是发动与组织学生、教师的过程，广泛听取学生和教师的意见，以确保研究方案趋于合理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便于实施。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一个完整的课题研究方案应该包括几方面的内容：课题名称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课题名称就是课题的名字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要准确、规范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简洁。</w:t>
      </w:r>
      <w:r>
        <w:rPr>
          <w:rFonts w:hint="eastAsia" w:ascii="微软雅黑" w:hAnsi="微软雅黑" w:eastAsia="微软雅黑" w:cs="微软雅黑"/>
          <w:lang w:val="en-US" w:eastAsia="zh-CN"/>
        </w:rPr>
        <w:t>研究背景，在研究背景中要提出问题，阐述研究该课题的原因。研究背景既要有理论背景和现实需要的分析，还要有研究综述。研究的目的与意义，指通过该课题研究将解决什么问题(或得到什么结论)，而这一问题的解决(或结论的得出)有什么意义。可以将研究背景和研究目的与意义合二为一。研究的基本内容，这是研究的重点。还包括研究方法、研究的步骤和进度、预期成果和成员构成和分工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我们只有制定好一份比较完善的研究方案后，才能按照方案进行修正和开展研究。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参考资料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王升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研究性的理论与实践[M].北京：教育科学出版社，2002.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钟启泉，安桂清。研究性学习的理论基础[M].上海： 上海教育出版社，2003.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陆景。研究性学习及其基本特征[J]. 教育发展研究，2000 (10).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360" w:lineRule="auto"/>
        <w:ind w:firstLine="42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F9"/>
    <w:multiLevelType w:val="singleLevel"/>
    <w:tmpl w:val="173042F9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3B69"/>
    <w:rsid w:val="15D12DD1"/>
    <w:rsid w:val="24893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Theme="minorAscii" w:hAnsiTheme="minorAscii"/>
      <w:bCs/>
      <w:kern w:val="44"/>
      <w:sz w:val="32"/>
      <w:szCs w:val="44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字符"/>
    <w:basedOn w:val="4"/>
    <w:link w:val="2"/>
    <w:qFormat/>
    <w:uiPriority w:val="9"/>
    <w:rPr>
      <w:rFonts w:asciiTheme="minorAscii" w:hAnsiTheme="minorAscii" w:eastAsiaTheme="minorEastAsia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2019-11-15T09:12:00Z</dcterms:created>
  <dc:creator>冉然</dc:creator>
  <cp:lastModifiedBy>冉然</cp:lastModifiedBy>
  <dcterms:modified xsi:type="dcterms:W3CDTF">2019-11-15T09:41:48Z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