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36"/>
        </w:rPr>
      </w:pPr>
      <w:bookmarkStart w:id="0" w:name="_GoBack"/>
      <w:r>
        <w:rPr>
          <w:rFonts w:hint="eastAsia" w:ascii="微软雅黑" w:hAnsi="微软雅黑" w:eastAsia="微软雅黑" w:cs="微软雅黑"/>
          <w:sz w:val="28"/>
          <w:szCs w:val="36"/>
          <w:lang w:val="en-US" w:eastAsia="zh-CN"/>
        </w:rPr>
        <w:t>如何进行课题</w:t>
      </w:r>
      <w:r>
        <w:rPr>
          <w:rFonts w:hint="eastAsia" w:ascii="微软雅黑" w:hAnsi="微软雅黑" w:eastAsia="微软雅黑" w:cs="微软雅黑"/>
          <w:sz w:val="28"/>
          <w:szCs w:val="36"/>
        </w:rPr>
        <w:t>成果的</w:t>
      </w:r>
      <w:r>
        <w:rPr>
          <w:rFonts w:hint="eastAsia" w:ascii="微软雅黑" w:hAnsi="微软雅黑" w:eastAsia="微软雅黑" w:cs="微软雅黑"/>
          <w:sz w:val="28"/>
          <w:szCs w:val="36"/>
          <w:lang w:val="en-US" w:eastAsia="zh-CN"/>
        </w:rPr>
        <w:t>展示与</w:t>
      </w:r>
      <w:r>
        <w:rPr>
          <w:rFonts w:hint="eastAsia" w:ascii="微软雅黑" w:hAnsi="微软雅黑" w:eastAsia="微软雅黑" w:cs="微软雅黑"/>
          <w:sz w:val="28"/>
          <w:szCs w:val="36"/>
        </w:rPr>
        <w:t>交流</w:t>
      </w:r>
    </w:p>
    <w:bookmarkEnd w:id="0"/>
    <w:p>
      <w:pPr>
        <w:rPr>
          <w:rFonts w:hint="eastAsia" w:ascii="微软雅黑" w:hAnsi="微软雅黑" w:eastAsia="微软雅黑" w:cs="微软雅黑"/>
        </w:rPr>
      </w:pPr>
    </w:p>
    <w:p>
      <w:pPr>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研究性学习的成果一般来说要以一定形式加以表现，并进行广泛的成果交流，只有通过成果的表述和交流，才能体现课题研究的价值，才能产生辐射效应。在这一学习环节中，教师可从两方面指导学生</w:t>
      </w:r>
      <w:r>
        <w:rPr>
          <w:rFonts w:hint="eastAsia" w:ascii="微软雅黑" w:hAnsi="微软雅黑" w:eastAsia="微软雅黑" w:cs="微软雅黑"/>
          <w:lang w:eastAsia="zh-CN"/>
        </w:rPr>
        <w:t>：</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第一，引导学生了解成果表述的一般要求。成果表述的形式多种多样，有各种类型的研究报告及实物模型、多媒体课件等研究者必须了解各种研究报告的撰写格式及实物类成果的表现形式。在此基础上指导学生根据课题研究内容，选择恰当的成果表达形式。如《太仓土特产名声研究》、《太仓白蒜生产销售现状研究》等宜采用调研报告形式；而《太仓三大古镇旅游环境展望》《青少年违法犯罪及预防研究》等应采用研究论文的形式；《太仓市机动车尾气污染研究》则要采用实验报告形式；《太仓交通线路现状与发展展望》的研究成果可用多媒体课件表现。由于研究性学习重视成果，更重视过程体验，所以教师还应该指导学生总结在活动过程中获得的内心体验和收获为此教师要热情鼓励学生撰写各种形式的心得体会。</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rPr>
        <w:t>第二，引导学生了解成果交流的一般形式成果的表述为成果的交流准备了条件，同时交流可以为其他人提供检验真理、修正错误、沟通思想的机会，所以成果也只有通过交流才能得以升华因此，它是研究性学习过程中必不可少的一环，教师可根据具体情况组织报告会、辩论会、答辩会、表演、小型展览</w:t>
      </w:r>
      <w:r>
        <w:rPr>
          <w:rFonts w:hint="eastAsia" w:ascii="微软雅黑" w:hAnsi="微软雅黑" w:eastAsia="微软雅黑" w:cs="微软雅黑"/>
          <w:lang w:val="en-US" w:eastAsia="zh-CN"/>
        </w:rPr>
        <w:t>会等形式，让学生的创新才智在进一步的思辨争论中得以发展。</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学生将自己的研究成果以小论文、图表、模型电脑多媒体演示调查报告、实验报告等不同的形式展示出来。通过交流研讨分享成果，进行思维碰撞，使认识和情感得到提升。并对整个研究过程，包括研究方法的科学性和正确性、研究成果的质量和研究过程中的参与程度、合作意识、体验感受及其他方面的得失，进行全方位的总结反思，以获得更深一步的理性认识，从而使下一流程的研究性学习开展得更好。</w:t>
      </w:r>
    </w:p>
    <w:p>
      <w:pPr>
        <w:ind w:firstLine="420" w:firstLineChars="20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参考文献</w:t>
      </w:r>
    </w:p>
    <w:p>
      <w:pPr>
        <w:numPr>
          <w:ilvl w:val="0"/>
          <w:numId w:val="1"/>
        </w:numPr>
        <w:rPr>
          <w:rFonts w:hint="eastAsia" w:ascii="微软雅黑" w:hAnsi="微软雅黑" w:eastAsia="微软雅黑" w:cs="微软雅黑"/>
        </w:rPr>
      </w:pPr>
      <w:r>
        <w:rPr>
          <w:rFonts w:hint="eastAsia" w:ascii="微软雅黑" w:hAnsi="微软雅黑" w:eastAsia="微软雅黑" w:cs="微软雅黑"/>
        </w:rPr>
        <w:t>罗刚</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研究性学习的评价D].教育发展研究，2001 (6)</w:t>
      </w:r>
    </w:p>
    <w:p>
      <w:pPr>
        <w:numPr>
          <w:ilvl w:val="0"/>
          <w:numId w:val="1"/>
        </w:numPr>
        <w:rPr>
          <w:rFonts w:hint="eastAsia" w:ascii="微软雅黑" w:hAnsi="微软雅黑" w:eastAsia="微软雅黑" w:cs="微软雅黑"/>
        </w:rPr>
      </w:pPr>
      <w:r>
        <w:rPr>
          <w:rFonts w:hint="eastAsia" w:ascii="微软雅黑" w:hAnsi="微软雅黑" w:eastAsia="微软雅黑" w:cs="微软雅黑"/>
        </w:rPr>
        <w:t>刘树仁</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研究性学习的定位及其实施要领门，教育实践与研究，</w:t>
      </w:r>
      <w:r>
        <w:rPr>
          <w:rFonts w:hint="eastAsia" w:ascii="微软雅黑" w:hAnsi="微软雅黑" w:eastAsia="微软雅黑" w:cs="微软雅黑"/>
          <w:lang w:val="en-US" w:eastAsia="zh-CN"/>
        </w:rPr>
        <w:t>2001</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8</w:t>
      </w:r>
      <w:r>
        <w:rPr>
          <w:rFonts w:hint="eastAsia" w:ascii="微软雅黑" w:hAnsi="微软雅黑" w:eastAsia="微软雅黑" w:cs="微软雅黑"/>
        </w:rPr>
        <w:t>)</w:t>
      </w:r>
      <w:r>
        <w:rPr>
          <w:rFonts w:hint="eastAsia" w:ascii="微软雅黑" w:hAnsi="微软雅黑" w:eastAsia="微软雅黑" w:cs="微软雅黑"/>
          <w:lang w:val="en-US" w:eastAsia="zh-CN"/>
        </w:rPr>
        <w:t>.</w:t>
      </w:r>
    </w:p>
    <w:p>
      <w:pPr>
        <w:numPr>
          <w:ilvl w:val="0"/>
          <w:numId w:val="1"/>
        </w:numPr>
        <w:rPr>
          <w:rFonts w:hint="eastAsia" w:ascii="微软雅黑" w:hAnsi="微软雅黑" w:eastAsia="微软雅黑" w:cs="微软雅黑"/>
        </w:rPr>
      </w:pPr>
      <w:r>
        <w:rPr>
          <w:rFonts w:hint="eastAsia" w:ascii="微软雅黑" w:hAnsi="微软雅黑" w:eastAsia="微软雅黑" w:cs="微软雅黑"/>
        </w:rPr>
        <w:t>孙元清，高中研究性学习导师指导手册(M].上海：上海科技教  育出版社，2001.</w:t>
      </w: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7BA73E"/>
    <w:multiLevelType w:val="singleLevel"/>
    <w:tmpl w:val="EF7BA73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87A1A"/>
    <w:rsid w:val="15D12DD1"/>
    <w:rsid w:val="25F87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after="330" w:line="578" w:lineRule="auto"/>
      <w:outlineLvl w:val="0"/>
    </w:pPr>
    <w:rPr>
      <w:rFonts w:asciiTheme="minorAscii" w:hAnsiTheme="minorAscii"/>
      <w:bCs/>
      <w:kern w:val="44"/>
      <w:sz w:val="32"/>
      <w:szCs w:val="44"/>
    </w:rPr>
  </w:style>
  <w:style w:type="character" w:default="1" w:styleId="4">
    <w:name w:val="Default Paragraph Font"/>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5">
    <w:name w:val="标题 1字符"/>
    <w:basedOn w:val="4"/>
    <w:link w:val="2"/>
    <w:qFormat/>
    <w:uiPriority w:val="9"/>
    <w:rPr>
      <w:rFonts w:asciiTheme="minorAscii" w:hAnsiTheme="minorAscii" w:eastAsiaTheme="minorEastAsia"/>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2019-11-15T11:17:00Z</dcterms:created>
  <dc:creator>冉然</dc:creator>
  <cp:lastModifiedBy>冉然</cp:lastModifiedBy>
  <dcterms:modified xsi:type="dcterms:W3CDTF">2019-11-15T11:28:43Z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